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70E" w:rsidRPr="0016423E" w:rsidRDefault="0012470E" w:rsidP="0012470E">
      <w:pPr>
        <w:pStyle w:val="Cmsor3"/>
        <w:spacing w:after="256"/>
        <w:ind w:left="1016" w:right="1292"/>
        <w:jc w:val="center"/>
        <w:rPr>
          <w:sz w:val="28"/>
          <w:szCs w:val="28"/>
        </w:rPr>
      </w:pPr>
      <w:r w:rsidRPr="0016423E">
        <w:rPr>
          <w:sz w:val="28"/>
          <w:szCs w:val="28"/>
        </w:rPr>
        <w:t xml:space="preserve">TŰZVÉDELMI OKTATÁSI ANYAG </w:t>
      </w:r>
    </w:p>
    <w:p w:rsidR="0012470E" w:rsidRPr="0025268E" w:rsidRDefault="0012470E" w:rsidP="0012470E">
      <w:pPr>
        <w:spacing w:after="335"/>
        <w:ind w:right="288"/>
        <w:jc w:val="center"/>
      </w:pPr>
      <w:r w:rsidRPr="0025268E">
        <w:rPr>
          <w:rFonts w:ascii="Times New Roman" w:eastAsia="Times New Roman" w:hAnsi="Times New Roman" w:cs="Times New Roman"/>
        </w:rPr>
        <w:t xml:space="preserve">Alapvető tűzoltási ismeretek </w:t>
      </w:r>
    </w:p>
    <w:p w:rsidR="0012470E" w:rsidRPr="0025268E" w:rsidRDefault="0012470E" w:rsidP="0012470E">
      <w:pPr>
        <w:spacing w:after="115" w:line="247" w:lineRule="auto"/>
        <w:ind w:left="-5" w:right="274" w:hanging="10"/>
      </w:pPr>
      <w:r w:rsidRPr="0025268E">
        <w:rPr>
          <w:rFonts w:ascii="Times New Roman" w:eastAsia="Times New Roman" w:hAnsi="Times New Roman" w:cs="Times New Roman"/>
          <w:b/>
        </w:rPr>
        <w:t>Égés:</w:t>
      </w:r>
      <w:r w:rsidRPr="0025268E">
        <w:rPr>
          <w:rFonts w:ascii="Times New Roman" w:eastAsia="Times New Roman" w:hAnsi="Times New Roman" w:cs="Times New Roman"/>
        </w:rPr>
        <w:t xml:space="preserve"> égésnek nevezzük az éghető anyag oxigén egyesülésével és fényjelenséggel végbemenő kémiai folyamatát. </w:t>
      </w:r>
    </w:p>
    <w:p w:rsidR="0012470E" w:rsidRPr="0025268E" w:rsidRDefault="0012470E" w:rsidP="0012470E">
      <w:pPr>
        <w:spacing w:after="131"/>
        <w:ind w:left="-5" w:hanging="10"/>
      </w:pPr>
      <w:r w:rsidRPr="0025268E">
        <w:rPr>
          <w:rFonts w:ascii="Times New Roman" w:eastAsia="Times New Roman" w:hAnsi="Times New Roman" w:cs="Times New Roman"/>
          <w:b/>
        </w:rPr>
        <w:t xml:space="preserve">Az égés feltételei: </w:t>
      </w:r>
    </w:p>
    <w:p w:rsidR="0012470E" w:rsidRPr="0025268E" w:rsidRDefault="0012470E" w:rsidP="0012470E">
      <w:pPr>
        <w:numPr>
          <w:ilvl w:val="0"/>
          <w:numId w:val="3"/>
        </w:numPr>
        <w:spacing w:after="30" w:line="247" w:lineRule="auto"/>
        <w:ind w:right="274" w:hanging="365"/>
      </w:pPr>
      <w:r w:rsidRPr="0025268E">
        <w:rPr>
          <w:rFonts w:ascii="Times New Roman" w:eastAsia="Times New Roman" w:hAnsi="Times New Roman" w:cs="Times New Roman"/>
        </w:rPr>
        <w:t xml:space="preserve">éghető anyag </w:t>
      </w:r>
    </w:p>
    <w:p w:rsidR="0012470E" w:rsidRPr="0025268E" w:rsidRDefault="0012470E" w:rsidP="0012470E">
      <w:pPr>
        <w:numPr>
          <w:ilvl w:val="0"/>
          <w:numId w:val="3"/>
        </w:numPr>
        <w:spacing w:after="30" w:line="247" w:lineRule="auto"/>
        <w:ind w:right="274" w:hanging="365"/>
      </w:pPr>
      <w:r w:rsidRPr="0025268E">
        <w:rPr>
          <w:rFonts w:ascii="Times New Roman" w:eastAsia="Times New Roman" w:hAnsi="Times New Roman" w:cs="Times New Roman"/>
        </w:rPr>
        <w:t xml:space="preserve">az égéshez szükséges oxigén </w:t>
      </w:r>
    </w:p>
    <w:p w:rsidR="0012470E" w:rsidRPr="0025268E" w:rsidRDefault="0012470E" w:rsidP="0012470E">
      <w:pPr>
        <w:numPr>
          <w:ilvl w:val="0"/>
          <w:numId w:val="3"/>
        </w:numPr>
        <w:spacing w:after="30" w:line="247" w:lineRule="auto"/>
        <w:ind w:right="274" w:hanging="365"/>
      </w:pPr>
      <w:r w:rsidRPr="0025268E">
        <w:rPr>
          <w:rFonts w:ascii="Times New Roman" w:eastAsia="Times New Roman" w:hAnsi="Times New Roman" w:cs="Times New Roman"/>
        </w:rPr>
        <w:t xml:space="preserve">az égéshez szükséges hőmérséklet </w:t>
      </w:r>
    </w:p>
    <w:p w:rsidR="0012470E" w:rsidRPr="0025268E" w:rsidRDefault="0012470E" w:rsidP="0012470E">
      <w:pPr>
        <w:numPr>
          <w:ilvl w:val="0"/>
          <w:numId w:val="3"/>
        </w:numPr>
        <w:spacing w:after="115" w:line="247" w:lineRule="auto"/>
        <w:ind w:right="274" w:hanging="365"/>
      </w:pPr>
      <w:r w:rsidRPr="0025268E">
        <w:rPr>
          <w:rFonts w:ascii="Times New Roman" w:eastAsia="Times New Roman" w:hAnsi="Times New Roman" w:cs="Times New Roman"/>
        </w:rPr>
        <w:t xml:space="preserve">a három feltétel egyidejűleg, és egy térben való jelenléte. </w:t>
      </w:r>
    </w:p>
    <w:p w:rsidR="0012470E" w:rsidRPr="0025268E" w:rsidRDefault="0012470E" w:rsidP="0012470E">
      <w:pPr>
        <w:spacing w:after="9" w:line="247" w:lineRule="auto"/>
        <w:ind w:left="-5" w:right="274" w:hanging="10"/>
      </w:pPr>
      <w:r w:rsidRPr="0025268E">
        <w:rPr>
          <w:rFonts w:ascii="Times New Roman" w:eastAsia="Times New Roman" w:hAnsi="Times New Roman" w:cs="Times New Roman"/>
        </w:rPr>
        <w:t xml:space="preserve">Az égési folyamat végbe mehet lánggal és láng nélkül. </w:t>
      </w:r>
    </w:p>
    <w:p w:rsidR="0012470E" w:rsidRPr="0025268E" w:rsidRDefault="0012470E" w:rsidP="0012470E">
      <w:pPr>
        <w:spacing w:after="30" w:line="247" w:lineRule="auto"/>
        <w:ind w:left="-5" w:right="274" w:hanging="10"/>
      </w:pPr>
      <w:r w:rsidRPr="0025268E">
        <w:rPr>
          <w:rFonts w:ascii="Times New Roman" w:eastAsia="Times New Roman" w:hAnsi="Times New Roman" w:cs="Times New Roman"/>
        </w:rPr>
        <w:t xml:space="preserve">Az égés lehet lassú (pl.: oxidáció), normál, gyors (pl.: robbanás) </w:t>
      </w:r>
    </w:p>
    <w:p w:rsidR="0012470E" w:rsidRPr="0025268E" w:rsidRDefault="0012470E" w:rsidP="0012470E">
      <w:pPr>
        <w:spacing w:after="30" w:line="247" w:lineRule="auto"/>
        <w:ind w:left="-5" w:right="274" w:hanging="10"/>
      </w:pPr>
      <w:r w:rsidRPr="0025268E">
        <w:rPr>
          <w:rFonts w:ascii="Times New Roman" w:eastAsia="Times New Roman" w:hAnsi="Times New Roman" w:cs="Times New Roman"/>
        </w:rPr>
        <w:t xml:space="preserve">Az égés lehet tökéletes (ha elegendő oxigén van jelen), lehet tökéletlen (ha kevés az oxigén) </w:t>
      </w:r>
    </w:p>
    <w:p w:rsidR="0012470E" w:rsidRPr="0025268E" w:rsidRDefault="0012470E" w:rsidP="0012470E">
      <w:pPr>
        <w:ind w:left="9127"/>
      </w:pPr>
    </w:p>
    <w:p w:rsidR="0012470E" w:rsidRPr="0025268E" w:rsidRDefault="0012470E" w:rsidP="0012470E">
      <w:pPr>
        <w:spacing w:after="262"/>
        <w:ind w:right="283"/>
      </w:pPr>
      <w:r w:rsidRPr="0025268E">
        <w:rPr>
          <w:rFonts w:ascii="Times New Roman" w:eastAsia="Times New Roman" w:hAnsi="Times New Roman" w:cs="Times New Roman"/>
          <w:b/>
        </w:rPr>
        <w:t xml:space="preserve"> Tűz, tűzeset:</w:t>
      </w:r>
      <w:r w:rsidRPr="0025268E">
        <w:rPr>
          <w:rFonts w:ascii="Times New Roman" w:eastAsia="Times New Roman" w:hAnsi="Times New Roman" w:cs="Times New Roman"/>
        </w:rPr>
        <w:t xml:space="preserve"> tűzoltói szempontból égésnek nevezzük azt az égési folyamatot, amely veszélyt jelent az életre, a testi épségre, az anyagi javakra, illetve azokban károsodást okoz. </w:t>
      </w:r>
    </w:p>
    <w:p w:rsidR="0012470E" w:rsidRPr="0025268E" w:rsidRDefault="0012470E" w:rsidP="0012470E">
      <w:pPr>
        <w:spacing w:after="135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Tűzoltási módok: </w:t>
      </w:r>
    </w:p>
    <w:p w:rsidR="0012470E" w:rsidRPr="0025268E" w:rsidRDefault="0012470E" w:rsidP="0012470E">
      <w:pPr>
        <w:numPr>
          <w:ilvl w:val="0"/>
          <w:numId w:val="3"/>
        </w:numPr>
        <w:spacing w:after="11" w:line="270" w:lineRule="auto"/>
        <w:ind w:right="274" w:hanging="365"/>
      </w:pPr>
      <w:r w:rsidRPr="0025268E">
        <w:rPr>
          <w:rFonts w:ascii="Times New Roman" w:eastAsia="Times New Roman" w:hAnsi="Times New Roman" w:cs="Times New Roman"/>
        </w:rPr>
        <w:t xml:space="preserve">az éghető anyag eltávolítása </w:t>
      </w:r>
    </w:p>
    <w:p w:rsidR="0012470E" w:rsidRPr="0025268E" w:rsidRDefault="0012470E" w:rsidP="0012470E">
      <w:pPr>
        <w:numPr>
          <w:ilvl w:val="0"/>
          <w:numId w:val="3"/>
        </w:numPr>
        <w:spacing w:after="11" w:line="270" w:lineRule="auto"/>
        <w:ind w:right="274" w:hanging="365"/>
      </w:pPr>
      <w:r w:rsidRPr="0025268E">
        <w:rPr>
          <w:rFonts w:ascii="Times New Roman" w:eastAsia="Times New Roman" w:hAnsi="Times New Roman" w:cs="Times New Roman"/>
        </w:rPr>
        <w:t xml:space="preserve">az oxigén elvonása </w:t>
      </w:r>
    </w:p>
    <w:p w:rsidR="0012470E" w:rsidRPr="0025268E" w:rsidRDefault="0012470E" w:rsidP="0012470E">
      <w:pPr>
        <w:numPr>
          <w:ilvl w:val="0"/>
          <w:numId w:val="3"/>
        </w:numPr>
        <w:spacing w:after="142" w:line="270" w:lineRule="auto"/>
        <w:ind w:right="274" w:hanging="365"/>
      </w:pPr>
      <w:r w:rsidRPr="0025268E">
        <w:rPr>
          <w:rFonts w:ascii="Times New Roman" w:eastAsia="Times New Roman" w:hAnsi="Times New Roman" w:cs="Times New Roman"/>
        </w:rPr>
        <w:t xml:space="preserve">az éghető anyag hőmérsékletének csökkentése. </w:t>
      </w:r>
    </w:p>
    <w:p w:rsidR="0012470E" w:rsidRPr="0025268E" w:rsidRDefault="0012470E" w:rsidP="0012470E">
      <w:pPr>
        <w:spacing w:after="15"/>
        <w:ind w:left="-5" w:hanging="10"/>
      </w:pPr>
      <w:r w:rsidRPr="0025268E">
        <w:rPr>
          <w:rFonts w:ascii="Times New Roman" w:eastAsia="Times New Roman" w:hAnsi="Times New Roman" w:cs="Times New Roman"/>
          <w:b/>
        </w:rPr>
        <w:t xml:space="preserve">Tűzoltó készülék használata: </w:t>
      </w:r>
    </w:p>
    <w:p w:rsidR="0012470E" w:rsidRPr="0025268E" w:rsidRDefault="0012470E" w:rsidP="0012470E">
      <w:pPr>
        <w:numPr>
          <w:ilvl w:val="0"/>
          <w:numId w:val="4"/>
        </w:numPr>
        <w:spacing w:after="11" w:line="270" w:lineRule="auto"/>
        <w:ind w:right="130" w:hanging="182"/>
      </w:pPr>
      <w:r w:rsidRPr="0025268E">
        <w:rPr>
          <w:rFonts w:ascii="Times New Roman" w:eastAsia="Times New Roman" w:hAnsi="Times New Roman" w:cs="Times New Roman"/>
        </w:rPr>
        <w:t xml:space="preserve">A készüléket leakasztjuk a tartójáról  </w:t>
      </w:r>
    </w:p>
    <w:p w:rsidR="0012470E" w:rsidRPr="0025268E" w:rsidRDefault="0012470E" w:rsidP="0012470E">
      <w:pPr>
        <w:numPr>
          <w:ilvl w:val="0"/>
          <w:numId w:val="4"/>
        </w:numPr>
        <w:spacing w:after="11" w:line="270" w:lineRule="auto"/>
        <w:ind w:right="130" w:hanging="182"/>
      </w:pPr>
      <w:r w:rsidRPr="0025268E">
        <w:rPr>
          <w:rFonts w:ascii="Times New Roman" w:eastAsia="Times New Roman" w:hAnsi="Times New Roman" w:cs="Times New Roman"/>
        </w:rPr>
        <w:t xml:space="preserve">Kihúzzuk a biztosító szeget </w:t>
      </w:r>
    </w:p>
    <w:p w:rsidR="0012470E" w:rsidRPr="0025268E" w:rsidRDefault="0012470E" w:rsidP="0012470E">
      <w:pPr>
        <w:numPr>
          <w:ilvl w:val="0"/>
          <w:numId w:val="4"/>
        </w:numPr>
        <w:spacing w:after="138" w:line="270" w:lineRule="auto"/>
        <w:ind w:right="130" w:hanging="182"/>
      </w:pPr>
      <w:r w:rsidRPr="0025268E">
        <w:rPr>
          <w:rFonts w:ascii="Times New Roman" w:eastAsia="Times New Roman" w:hAnsi="Times New Roman" w:cs="Times New Roman"/>
        </w:rPr>
        <w:t xml:space="preserve">A tömlőt a tűzre irányítva, a nyomókar lenyomásával terítő mozdulattal, kb. 1,5 m távolságból megkezdjük az oltást.  Oltáskor ügyeljünk, hogy a kiáramló port ne közvetlen közelről irányítsuk a tűz fészkére, hanem kb. 1,5 m távolságból terítő mozdulattal igyekezzünk betakarni a </w:t>
      </w:r>
      <w:proofErr w:type="spellStart"/>
      <w:r w:rsidRPr="0025268E">
        <w:rPr>
          <w:rFonts w:ascii="Times New Roman" w:eastAsia="Times New Roman" w:hAnsi="Times New Roman" w:cs="Times New Roman"/>
        </w:rPr>
        <w:t>tűzet</w:t>
      </w:r>
      <w:proofErr w:type="spellEnd"/>
      <w:r w:rsidRPr="0025268E">
        <w:rPr>
          <w:rFonts w:ascii="Times New Roman" w:eastAsia="Times New Roman" w:hAnsi="Times New Roman" w:cs="Times New Roman"/>
        </w:rPr>
        <w:t xml:space="preserve"> és így elvonni az oxigént. </w:t>
      </w:r>
    </w:p>
    <w:p w:rsidR="0012470E" w:rsidRPr="0025268E" w:rsidRDefault="0012470E" w:rsidP="0012470E">
      <w:pPr>
        <w:spacing w:after="15"/>
        <w:ind w:left="-5" w:hanging="10"/>
      </w:pPr>
      <w:r w:rsidRPr="0025268E">
        <w:rPr>
          <w:rFonts w:ascii="Times New Roman" w:eastAsia="Times New Roman" w:hAnsi="Times New Roman" w:cs="Times New Roman"/>
          <w:b/>
        </w:rPr>
        <w:t xml:space="preserve">Tűzveszélyességi osztályba sorolás: </w:t>
      </w:r>
    </w:p>
    <w:p w:rsidR="0012470E" w:rsidRPr="0025268E" w:rsidRDefault="0012470E" w:rsidP="0012470E">
      <w:pPr>
        <w:spacing w:after="11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Az OTSZ (Országos Tűzvédelmi Szabályzat) a tűzveszélyesség szempontjából öt tűzveszélyességi osztályt különböztet meg, ezeket az abc nagy betűivel jelölik. </w:t>
      </w:r>
    </w:p>
    <w:p w:rsidR="0012470E" w:rsidRPr="0025268E" w:rsidRDefault="0012470E" w:rsidP="0012470E">
      <w:pPr>
        <w:spacing w:after="11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„A” Fokozottan tűz és robbanás veszélyes </w:t>
      </w:r>
    </w:p>
    <w:p w:rsidR="0012470E" w:rsidRPr="0025268E" w:rsidRDefault="0012470E" w:rsidP="0025268E">
      <w:pPr>
        <w:spacing w:after="11" w:line="270" w:lineRule="auto"/>
        <w:ind w:left="-5" w:hanging="10"/>
      </w:pPr>
      <w:r w:rsidRPr="0025268E">
        <w:rPr>
          <w:rFonts w:ascii="Times New Roman" w:eastAsia="Times New Roman" w:hAnsi="Times New Roman" w:cs="Times New Roman"/>
        </w:rPr>
        <w:t xml:space="preserve">„B” Tűz és robbanásveszélyes „C” Tűzveszélyes </w:t>
      </w:r>
    </w:p>
    <w:p w:rsidR="0012470E" w:rsidRPr="0025268E" w:rsidRDefault="0012470E" w:rsidP="0012470E">
      <w:pPr>
        <w:spacing w:after="11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„D” Mérsékelten tűzveszélyes </w:t>
      </w:r>
    </w:p>
    <w:p w:rsidR="0012470E" w:rsidRPr="0025268E" w:rsidRDefault="0012470E" w:rsidP="0012470E">
      <w:pPr>
        <w:spacing w:after="134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„E” Nem tűzveszélyes </w:t>
      </w:r>
    </w:p>
    <w:p w:rsidR="0012470E" w:rsidRPr="0025268E" w:rsidRDefault="0012470E" w:rsidP="0012470E">
      <w:pPr>
        <w:spacing w:after="15"/>
        <w:ind w:left="-5" w:hanging="10"/>
      </w:pPr>
      <w:r w:rsidRPr="0025268E">
        <w:rPr>
          <w:rFonts w:ascii="Times New Roman" w:eastAsia="Times New Roman" w:hAnsi="Times New Roman" w:cs="Times New Roman"/>
          <w:b/>
        </w:rPr>
        <w:t xml:space="preserve">Tűzjelzés: </w:t>
      </w:r>
    </w:p>
    <w:p w:rsidR="0012470E" w:rsidRPr="0025268E" w:rsidRDefault="0012470E" w:rsidP="0012470E">
      <w:pPr>
        <w:spacing w:line="280" w:lineRule="auto"/>
        <w:ind w:right="513"/>
      </w:pPr>
      <w:r w:rsidRPr="0025268E">
        <w:rPr>
          <w:rFonts w:ascii="Times New Roman" w:eastAsia="Times New Roman" w:hAnsi="Times New Roman" w:cs="Times New Roman"/>
        </w:rPr>
        <w:t xml:space="preserve">Mindenki, aki észleli a tüzet, köteles azonnal riasztani munkatársait élő szóval, majd telefonon értesíteni a tűzoltóságot a </w:t>
      </w:r>
      <w:r w:rsidRPr="0025268E">
        <w:rPr>
          <w:rFonts w:ascii="Times New Roman" w:eastAsia="Times New Roman" w:hAnsi="Times New Roman" w:cs="Times New Roman"/>
          <w:i/>
        </w:rPr>
        <w:t>105-ös</w:t>
      </w:r>
      <w:r w:rsidRPr="0025268E">
        <w:rPr>
          <w:rFonts w:ascii="Times New Roman" w:eastAsia="Times New Roman" w:hAnsi="Times New Roman" w:cs="Times New Roman"/>
        </w:rPr>
        <w:t xml:space="preserve"> telefonszámon. A tűzjelzésnek a következő adatokat kell tartalmaznia: - a tűzeset pontos helyét  </w:t>
      </w:r>
    </w:p>
    <w:p w:rsidR="0012470E" w:rsidRPr="0025268E" w:rsidRDefault="0012470E" w:rsidP="0012470E">
      <w:pPr>
        <w:numPr>
          <w:ilvl w:val="0"/>
          <w:numId w:val="5"/>
        </w:numPr>
        <w:spacing w:after="11" w:line="270" w:lineRule="auto"/>
        <w:ind w:right="130" w:hanging="106"/>
      </w:pPr>
      <w:r w:rsidRPr="0025268E">
        <w:rPr>
          <w:rFonts w:ascii="Times New Roman" w:eastAsia="Times New Roman" w:hAnsi="Times New Roman" w:cs="Times New Roman"/>
        </w:rPr>
        <w:t xml:space="preserve">mi ég, milyen terjedelmű a tűz,  </w:t>
      </w:r>
    </w:p>
    <w:p w:rsidR="0012470E" w:rsidRPr="0025268E" w:rsidRDefault="0012470E" w:rsidP="0012470E">
      <w:pPr>
        <w:numPr>
          <w:ilvl w:val="0"/>
          <w:numId w:val="5"/>
        </w:numPr>
        <w:spacing w:after="11" w:line="270" w:lineRule="auto"/>
        <w:ind w:right="130" w:hanging="106"/>
      </w:pPr>
      <w:r w:rsidRPr="0025268E">
        <w:rPr>
          <w:rFonts w:ascii="Times New Roman" w:eastAsia="Times New Roman" w:hAnsi="Times New Roman" w:cs="Times New Roman"/>
        </w:rPr>
        <w:t xml:space="preserve">vannak-e személyek veszélyeztetve a tűz által, </w:t>
      </w:r>
    </w:p>
    <w:p w:rsidR="0012470E" w:rsidRPr="0025268E" w:rsidRDefault="0012470E" w:rsidP="0012470E">
      <w:pPr>
        <w:numPr>
          <w:ilvl w:val="0"/>
          <w:numId w:val="5"/>
        </w:numPr>
        <w:spacing w:after="11" w:line="270" w:lineRule="auto"/>
        <w:ind w:right="130" w:hanging="106"/>
      </w:pPr>
      <w:r w:rsidRPr="0025268E">
        <w:rPr>
          <w:rFonts w:ascii="Times New Roman" w:eastAsia="Times New Roman" w:hAnsi="Times New Roman" w:cs="Times New Roman"/>
        </w:rPr>
        <w:t xml:space="preserve">mit veszélyeztet a tűz, </w:t>
      </w:r>
    </w:p>
    <w:p w:rsidR="0012470E" w:rsidRPr="0025268E" w:rsidRDefault="0012470E" w:rsidP="0012470E">
      <w:pPr>
        <w:numPr>
          <w:ilvl w:val="0"/>
          <w:numId w:val="5"/>
        </w:numPr>
        <w:spacing w:after="11" w:line="270" w:lineRule="auto"/>
        <w:ind w:right="130" w:hanging="106"/>
      </w:pPr>
      <w:r w:rsidRPr="0025268E">
        <w:rPr>
          <w:rFonts w:ascii="Times New Roman" w:eastAsia="Times New Roman" w:hAnsi="Times New Roman" w:cs="Times New Roman"/>
        </w:rPr>
        <w:t xml:space="preserve">a bejelentő nevét, </w:t>
      </w:r>
    </w:p>
    <w:p w:rsidR="0012470E" w:rsidRPr="0025268E" w:rsidRDefault="0012470E" w:rsidP="0012470E">
      <w:pPr>
        <w:numPr>
          <w:ilvl w:val="0"/>
          <w:numId w:val="5"/>
        </w:numPr>
        <w:spacing w:after="135" w:line="270" w:lineRule="auto"/>
        <w:ind w:right="130" w:hanging="106"/>
      </w:pPr>
      <w:r w:rsidRPr="0025268E">
        <w:rPr>
          <w:rFonts w:ascii="Times New Roman" w:eastAsia="Times New Roman" w:hAnsi="Times New Roman" w:cs="Times New Roman"/>
        </w:rPr>
        <w:t xml:space="preserve">a telefon számát, ahonnan a tűz jelzése történt - visszahívás megvárása. </w:t>
      </w:r>
    </w:p>
    <w:p w:rsidR="0012470E" w:rsidRPr="0025268E" w:rsidRDefault="0012470E" w:rsidP="0012470E">
      <w:pPr>
        <w:spacing w:after="98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A jelzés megtétele után az élet és a testi épség szem előtt tartásával meg kell kezdeni a tűz oltását. A tűzoltóság megérkezése után az oltásvezető utasításai alapján részt kell venni a tűz oltásában. </w:t>
      </w:r>
    </w:p>
    <w:p w:rsidR="0012470E" w:rsidRPr="0025268E" w:rsidRDefault="0012470E" w:rsidP="0012470E">
      <w:pPr>
        <w:spacing w:after="15"/>
        <w:ind w:left="-5" w:hanging="10"/>
      </w:pPr>
      <w:r w:rsidRPr="0025268E">
        <w:rPr>
          <w:rFonts w:ascii="Times New Roman" w:eastAsia="Times New Roman" w:hAnsi="Times New Roman" w:cs="Times New Roman"/>
          <w:b/>
        </w:rPr>
        <w:t xml:space="preserve">A dolgozókra vonatkozó kötelezettségek: </w:t>
      </w:r>
    </w:p>
    <w:p w:rsidR="0012470E" w:rsidRPr="0025268E" w:rsidRDefault="00830BDC" w:rsidP="0012470E">
      <w:pPr>
        <w:spacing w:after="136" w:line="270" w:lineRule="auto"/>
        <w:ind w:left="-5" w:right="130" w:hanging="10"/>
      </w:pPr>
      <w:r>
        <w:rPr>
          <w:rFonts w:ascii="Times New Roman" w:eastAsia="Times New Roman" w:hAnsi="Times New Roman" w:cs="Times New Roman"/>
        </w:rPr>
        <w:t>A</w:t>
      </w:r>
      <w:r w:rsidR="0012470E" w:rsidRPr="0025268E">
        <w:rPr>
          <w:rFonts w:ascii="Times New Roman" w:eastAsia="Times New Roman" w:hAnsi="Times New Roman" w:cs="Times New Roman"/>
        </w:rPr>
        <w:t xml:space="preserve"> törvény hatálya alá tartozók a tűzoltásban, műszaki mentésben ellenszolgáltatás nélkül életkoruk, egészségi, fizikai állapotuk alapján elvárható személyes részvétellel, adatok közlésével kötelesek közreműködni. </w:t>
      </w:r>
    </w:p>
    <w:p w:rsidR="009F206D" w:rsidRDefault="009F206D" w:rsidP="0012470E">
      <w:pPr>
        <w:spacing w:after="15"/>
        <w:ind w:left="-5" w:hanging="10"/>
        <w:rPr>
          <w:rFonts w:ascii="Times New Roman" w:eastAsia="Times New Roman" w:hAnsi="Times New Roman" w:cs="Times New Roman"/>
          <w:b/>
        </w:rPr>
      </w:pPr>
    </w:p>
    <w:p w:rsidR="009F206D" w:rsidRDefault="009F206D" w:rsidP="0012470E">
      <w:pPr>
        <w:spacing w:after="15"/>
        <w:ind w:left="-5" w:hanging="10"/>
        <w:rPr>
          <w:rFonts w:ascii="Times New Roman" w:eastAsia="Times New Roman" w:hAnsi="Times New Roman" w:cs="Times New Roman"/>
          <w:b/>
        </w:rPr>
      </w:pPr>
    </w:p>
    <w:p w:rsidR="009F206D" w:rsidRDefault="009F206D" w:rsidP="0012470E">
      <w:pPr>
        <w:spacing w:after="15"/>
        <w:ind w:left="-5" w:hanging="10"/>
        <w:rPr>
          <w:rFonts w:ascii="Times New Roman" w:eastAsia="Times New Roman" w:hAnsi="Times New Roman" w:cs="Times New Roman"/>
          <w:b/>
        </w:rPr>
      </w:pPr>
    </w:p>
    <w:p w:rsidR="009F206D" w:rsidRDefault="009F206D" w:rsidP="0012470E">
      <w:pPr>
        <w:spacing w:after="15"/>
        <w:ind w:left="-5" w:hanging="10"/>
        <w:rPr>
          <w:rFonts w:ascii="Times New Roman" w:eastAsia="Times New Roman" w:hAnsi="Times New Roman" w:cs="Times New Roman"/>
          <w:b/>
        </w:rPr>
      </w:pPr>
    </w:p>
    <w:p w:rsidR="009F206D" w:rsidRDefault="009F206D" w:rsidP="0012470E">
      <w:pPr>
        <w:spacing w:after="15"/>
        <w:ind w:left="-5" w:hanging="10"/>
        <w:rPr>
          <w:rFonts w:ascii="Times New Roman" w:eastAsia="Times New Roman" w:hAnsi="Times New Roman" w:cs="Times New Roman"/>
          <w:b/>
        </w:rPr>
      </w:pPr>
    </w:p>
    <w:p w:rsidR="0012470E" w:rsidRPr="0025268E" w:rsidRDefault="0012470E" w:rsidP="0012470E">
      <w:pPr>
        <w:spacing w:after="15"/>
        <w:ind w:left="-5" w:hanging="10"/>
      </w:pPr>
      <w:bookmarkStart w:id="0" w:name="_GoBack"/>
      <w:bookmarkEnd w:id="0"/>
      <w:r w:rsidRPr="0025268E">
        <w:rPr>
          <w:rFonts w:ascii="Times New Roman" w:eastAsia="Times New Roman" w:hAnsi="Times New Roman" w:cs="Times New Roman"/>
          <w:b/>
        </w:rPr>
        <w:t xml:space="preserve">A munkáltató Tűzvédelmi Szabályzatának megismerése: </w:t>
      </w:r>
    </w:p>
    <w:p w:rsidR="0012470E" w:rsidRPr="0025268E" w:rsidRDefault="0012470E" w:rsidP="0012470E">
      <w:pPr>
        <w:spacing w:after="140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lastRenderedPageBreak/>
        <w:t xml:space="preserve">A törvény kimondja, hogy a munkáltató (megrendelő cég) köteles minden munkavállaló részére hozzáférhetővé tenni a „Tűzvédelmi Szabályzatot”, a munkavállaló pedig köteles az abban foglaltakat megismerni és a rá vonatkozó részeket elsajátítani és a munkavégzés során azt maradéktalanul betartani. </w:t>
      </w:r>
    </w:p>
    <w:p w:rsidR="0012470E" w:rsidRPr="0025268E" w:rsidRDefault="0012470E" w:rsidP="0012470E">
      <w:pPr>
        <w:spacing w:after="15"/>
        <w:ind w:left="-5" w:hanging="10"/>
      </w:pPr>
      <w:r w:rsidRPr="0025268E">
        <w:rPr>
          <w:rFonts w:ascii="Times New Roman" w:eastAsia="Times New Roman" w:hAnsi="Times New Roman" w:cs="Times New Roman"/>
        </w:rPr>
        <w:t xml:space="preserve"> </w:t>
      </w:r>
      <w:r w:rsidRPr="0025268E">
        <w:rPr>
          <w:rFonts w:ascii="Times New Roman" w:eastAsia="Times New Roman" w:hAnsi="Times New Roman" w:cs="Times New Roman"/>
          <w:b/>
        </w:rPr>
        <w:t xml:space="preserve">A tűzvédelmi szabályzat célja és hatálya: </w:t>
      </w:r>
    </w:p>
    <w:p w:rsidR="0012470E" w:rsidRPr="0025268E" w:rsidRDefault="0012470E" w:rsidP="0012470E">
      <w:pPr>
        <w:spacing w:after="134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A szabályzat célja, hogy a törvény, jogszabályok és szabványok által előírt kötelezettségek és feladatok megvalósítását a helyi sajátosságok figyelembevételével elősegítse. </w:t>
      </w:r>
    </w:p>
    <w:p w:rsidR="0012470E" w:rsidRPr="0025268E" w:rsidRDefault="0012470E" w:rsidP="0012470E">
      <w:pPr>
        <w:spacing w:after="15"/>
        <w:ind w:left="-5" w:hanging="10"/>
      </w:pPr>
      <w:r w:rsidRPr="0025268E">
        <w:rPr>
          <w:rFonts w:ascii="Times New Roman" w:eastAsia="Times New Roman" w:hAnsi="Times New Roman" w:cs="Times New Roman"/>
          <w:b/>
        </w:rPr>
        <w:t xml:space="preserve">Tűzvédelmi oktatás: </w:t>
      </w:r>
    </w:p>
    <w:p w:rsidR="0012470E" w:rsidRPr="0025268E" w:rsidRDefault="0012470E" w:rsidP="00830BDC">
      <w:pPr>
        <w:spacing w:after="11" w:line="270" w:lineRule="auto"/>
        <w:ind w:left="-5" w:right="130" w:hanging="10"/>
      </w:pPr>
      <w:r w:rsidRPr="0025268E">
        <w:rPr>
          <w:rFonts w:ascii="Times New Roman" w:eastAsia="Times New Roman" w:hAnsi="Times New Roman" w:cs="Times New Roman"/>
        </w:rPr>
        <w:t xml:space="preserve">Minden új belépő munkavállalót előzetes tűzvédelmi oktatásban kell részesíteni. Tűz esetén teendő intézkedések (Tűzriadó Terv) tartalmazza. A szabályzat ezen fejezetét minden munkavállalónak meg kell ismernie. A tűzoltó készülékek elhelyezését minden munkavállalónak meg kell ismernie. </w:t>
      </w:r>
    </w:p>
    <w:p w:rsidR="0012470E" w:rsidRPr="0025268E" w:rsidRDefault="0012470E" w:rsidP="0012470E">
      <w:r w:rsidRPr="0025268E">
        <w:rPr>
          <w:rFonts w:ascii="Times New Roman" w:eastAsia="Times New Roman" w:hAnsi="Times New Roman" w:cs="Times New Roman"/>
        </w:rPr>
        <w:t xml:space="preserve"> </w:t>
      </w:r>
    </w:p>
    <w:sectPr w:rsidR="0012470E" w:rsidRPr="0025268E" w:rsidSect="009F20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C0759"/>
    <w:multiLevelType w:val="hybridMultilevel"/>
    <w:tmpl w:val="1A1CF874"/>
    <w:lvl w:ilvl="0" w:tplc="1A905570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7CAE8E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D0C1FF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12AFFE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D86E60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4632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5B04CC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E029CB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D90A94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05D2C27"/>
    <w:multiLevelType w:val="hybridMultilevel"/>
    <w:tmpl w:val="441AE708"/>
    <w:lvl w:ilvl="0" w:tplc="BA3E8D1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4A3499"/>
    <w:multiLevelType w:val="hybridMultilevel"/>
    <w:tmpl w:val="4470FBFE"/>
    <w:lvl w:ilvl="0" w:tplc="CC9E7842">
      <w:start w:val="1"/>
      <w:numFmt w:val="decimal"/>
      <w:lvlText w:val="%1.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F1EA44A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91BEA2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B33EF1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F10F3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514C5F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5F06D1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C88A1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E6BC6B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4D56774"/>
    <w:multiLevelType w:val="hybridMultilevel"/>
    <w:tmpl w:val="508A35F4"/>
    <w:lvl w:ilvl="0" w:tplc="26FC117A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F40C026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218C41A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3909C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C7664D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EB4C757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092384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0282C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42895B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D22556B"/>
    <w:multiLevelType w:val="hybridMultilevel"/>
    <w:tmpl w:val="7466C6B0"/>
    <w:lvl w:ilvl="0" w:tplc="CDF02C70">
      <w:start w:val="1"/>
      <w:numFmt w:val="bullet"/>
      <w:lvlText w:val="-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36CD38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89A15F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CF639E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352C33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84CE6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EDEEEA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BE8EB5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996805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E1A7C51"/>
    <w:multiLevelType w:val="hybridMultilevel"/>
    <w:tmpl w:val="0A78F6AE"/>
    <w:lvl w:ilvl="0" w:tplc="FFE0F96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1A0266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8128EE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B3431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1E6C7E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024FF9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7D8D7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324BD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49218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70E"/>
    <w:rsid w:val="0012470E"/>
    <w:rsid w:val="0025268E"/>
    <w:rsid w:val="0026753E"/>
    <w:rsid w:val="00830BDC"/>
    <w:rsid w:val="009506AE"/>
    <w:rsid w:val="009A2B34"/>
    <w:rsid w:val="009F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D9549"/>
  <w15:chartTrackingRefBased/>
  <w15:docId w15:val="{423F0A01-3CE4-4FA0-A4CD-35D830EBC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2470E"/>
    <w:pPr>
      <w:ind w:left="11" w:hanging="11"/>
      <w:jc w:val="both"/>
    </w:pPr>
    <w:rPr>
      <w:rFonts w:ascii="Calibri" w:eastAsia="Calibri" w:hAnsi="Calibri" w:cs="Calibri"/>
      <w:color w:val="000000"/>
      <w:lang w:eastAsia="hu-HU"/>
    </w:rPr>
  </w:style>
  <w:style w:type="paragraph" w:styleId="Cmsor2">
    <w:name w:val="heading 2"/>
    <w:next w:val="Norml"/>
    <w:link w:val="Cmsor2Char"/>
    <w:uiPriority w:val="9"/>
    <w:unhideWhenUsed/>
    <w:qFormat/>
    <w:rsid w:val="0012470E"/>
    <w:pPr>
      <w:keepNext/>
      <w:keepLines/>
      <w:spacing w:after="184"/>
      <w:ind w:left="2511" w:hanging="11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hu-HU"/>
    </w:rPr>
  </w:style>
  <w:style w:type="paragraph" w:styleId="Cmsor3">
    <w:name w:val="heading 3"/>
    <w:next w:val="Norml"/>
    <w:link w:val="Cmsor3Char"/>
    <w:uiPriority w:val="9"/>
    <w:unhideWhenUsed/>
    <w:qFormat/>
    <w:rsid w:val="0012470E"/>
    <w:pPr>
      <w:keepNext/>
      <w:keepLines/>
      <w:spacing w:after="64"/>
      <w:ind w:left="137" w:hanging="10"/>
      <w:jc w:val="both"/>
      <w:outlineLvl w:val="2"/>
    </w:pPr>
    <w:rPr>
      <w:rFonts w:ascii="Times New Roman" w:eastAsia="Times New Roman" w:hAnsi="Times New Roman" w:cs="Times New Roman"/>
      <w:b/>
      <w:color w:val="000000"/>
      <w:lang w:eastAsia="hu-HU"/>
    </w:rPr>
  </w:style>
  <w:style w:type="paragraph" w:styleId="Cmsor4">
    <w:name w:val="heading 4"/>
    <w:next w:val="Norml"/>
    <w:link w:val="Cmsor4Char"/>
    <w:uiPriority w:val="9"/>
    <w:unhideWhenUsed/>
    <w:qFormat/>
    <w:rsid w:val="0012470E"/>
    <w:pPr>
      <w:keepNext/>
      <w:keepLines/>
      <w:spacing w:after="210"/>
      <w:ind w:left="11" w:right="144" w:hanging="11"/>
      <w:jc w:val="center"/>
      <w:outlineLvl w:val="3"/>
    </w:pPr>
    <w:rPr>
      <w:rFonts w:ascii="Times New Roman" w:eastAsia="Times New Roman" w:hAnsi="Times New Roman" w:cs="Times New Roman"/>
      <w:b/>
      <w:color w:val="000000"/>
      <w:sz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12470E"/>
    <w:rPr>
      <w:rFonts w:ascii="Times New Roman" w:eastAsia="Times New Roman" w:hAnsi="Times New Roman" w:cs="Times New Roman"/>
      <w:b/>
      <w:color w:val="000000"/>
      <w:sz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12470E"/>
    <w:rPr>
      <w:rFonts w:ascii="Times New Roman" w:eastAsia="Times New Roman" w:hAnsi="Times New Roman" w:cs="Times New Roman"/>
      <w:b/>
      <w:color w:val="000000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12470E"/>
    <w:rPr>
      <w:rFonts w:ascii="Times New Roman" w:eastAsia="Times New Roman" w:hAnsi="Times New Roman" w:cs="Times New Roman"/>
      <w:b/>
      <w:color w:val="000000"/>
      <w:sz w:val="20"/>
      <w:lang w:eastAsia="hu-HU"/>
    </w:rPr>
  </w:style>
  <w:style w:type="paragraph" w:styleId="Listaszerbekezds">
    <w:name w:val="List Paragraph"/>
    <w:basedOn w:val="Norml"/>
    <w:uiPriority w:val="34"/>
    <w:qFormat/>
    <w:rsid w:val="00124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426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Karai Lilla</dc:creator>
  <cp:keywords/>
  <dc:description/>
  <cp:lastModifiedBy>Karai Lilla</cp:lastModifiedBy>
  <cp:revision>6</cp:revision>
  <dcterms:created xsi:type="dcterms:W3CDTF">2023-07-03T14:01:00Z</dcterms:created>
  <dcterms:modified xsi:type="dcterms:W3CDTF">2023-07-03T14:38:00Z</dcterms:modified>
</cp:coreProperties>
</file>